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8E1" w:rsidRPr="005768E1" w:rsidRDefault="005768E1">
      <w:pPr>
        <w:rPr>
          <w:sz w:val="40"/>
          <w:szCs w:val="40"/>
        </w:rPr>
      </w:pPr>
      <w:r w:rsidRPr="005768E1">
        <w:rPr>
          <w:sz w:val="40"/>
          <w:szCs w:val="40"/>
        </w:rPr>
        <w:t xml:space="preserve">ALLEGATO </w:t>
      </w:r>
      <w:r>
        <w:rPr>
          <w:sz w:val="40"/>
          <w:szCs w:val="40"/>
        </w:rPr>
        <w:t xml:space="preserve"> </w:t>
      </w:r>
      <w:r w:rsidRPr="005768E1">
        <w:rPr>
          <w:sz w:val="40"/>
          <w:szCs w:val="40"/>
        </w:rPr>
        <w:t>9</w:t>
      </w:r>
    </w:p>
    <w:p w:rsidR="005768E1" w:rsidRDefault="005768E1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38"/>
        <w:gridCol w:w="1000"/>
      </w:tblGrid>
      <w:tr w:rsidR="005768E1" w:rsidRPr="005768E1" w:rsidTr="005768E1">
        <w:trPr>
          <w:tblCellSpacing w:w="15" w:type="dxa"/>
        </w:trPr>
        <w:tc>
          <w:tcPr>
            <w:tcW w:w="4458" w:type="pct"/>
            <w:vAlign w:val="center"/>
            <w:hideMark/>
          </w:tcPr>
          <w:p w:rsidR="005768E1" w:rsidRPr="005768E1" w:rsidRDefault="005768E1" w:rsidP="005768E1">
            <w:pPr>
              <w:spacing w:before="30" w:after="30" w:line="240" w:lineRule="auto"/>
              <w:ind w:left="30" w:right="30"/>
              <w:rPr>
                <w:rFonts w:eastAsia="Times New Roman" w:cstheme="minorHAnsi"/>
                <w:sz w:val="32"/>
                <w:szCs w:val="32"/>
                <w:lang w:eastAsia="it-IT"/>
              </w:rPr>
            </w:pPr>
            <w:r w:rsidRPr="005768E1">
              <w:rPr>
                <w:rFonts w:eastAsia="Times New Roman" w:cstheme="minorHAnsi"/>
                <w:sz w:val="32"/>
                <w:szCs w:val="32"/>
                <w:lang w:eastAsia="it-IT"/>
              </w:rPr>
              <w:t>D</w:t>
            </w:r>
            <w:r>
              <w:rPr>
                <w:rFonts w:eastAsia="Times New Roman" w:cstheme="minorHAnsi"/>
                <w:sz w:val="32"/>
                <w:szCs w:val="32"/>
                <w:lang w:eastAsia="it-IT"/>
              </w:rPr>
              <w:t xml:space="preserve">AL CATECHISMO DEGLI ADULTI </w:t>
            </w:r>
            <w:bookmarkStart w:id="0" w:name="_GoBack"/>
            <w:bookmarkEnd w:id="0"/>
            <w:r w:rsidRPr="005768E1">
              <w:rPr>
                <w:rFonts w:eastAsia="Times New Roman" w:cstheme="minorHAnsi"/>
                <w:sz w:val="32"/>
                <w:szCs w:val="32"/>
                <w:lang w:eastAsia="it-IT"/>
              </w:rPr>
              <w:t>- L’inferno</w:t>
            </w:r>
          </w:p>
          <w:p w:rsidR="005768E1" w:rsidRPr="005768E1" w:rsidRDefault="005768E1" w:rsidP="005768E1">
            <w:pPr>
              <w:spacing w:before="30" w:after="30" w:line="240" w:lineRule="auto"/>
              <w:ind w:left="30" w:right="30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95" w:type="pct"/>
            <w:hideMark/>
          </w:tcPr>
          <w:p w:rsidR="005768E1" w:rsidRPr="005768E1" w:rsidRDefault="005768E1" w:rsidP="005768E1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</w:tr>
      <w:tr w:rsidR="005768E1" w:rsidRPr="005768E1" w:rsidTr="005768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768E1" w:rsidRPr="005768E1" w:rsidRDefault="005768E1" w:rsidP="005768E1">
            <w:pPr>
              <w:spacing w:before="30" w:after="30" w:line="240" w:lineRule="auto"/>
              <w:ind w:right="30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5768E1">
              <w:rPr>
                <w:rFonts w:eastAsia="Times New Roman" w:cstheme="minorHAnsi"/>
                <w:sz w:val="28"/>
                <w:szCs w:val="28"/>
                <w:lang w:eastAsia="it-IT"/>
              </w:rPr>
              <w:t>Dio vuole che tutti siano salvati e vivano come suoi figli in Cristo, (</w:t>
            </w:r>
            <w:hyperlink r:id="rId4" w:anchor="V4" w:tgtFrame="CIT9" w:history="1">
              <w:r w:rsidRPr="005768E1">
                <w:rPr>
                  <w:rFonts w:eastAsia="Times New Roman" w:cstheme="minorHAnsi"/>
                  <w:color w:val="C80D0D"/>
                  <w:sz w:val="28"/>
                  <w:szCs w:val="28"/>
                  <w:lang w:eastAsia="it-IT"/>
                </w:rPr>
                <w:t>1 Tm 2,4-6</w:t>
              </w:r>
            </w:hyperlink>
            <w:r w:rsidRPr="005768E1">
              <w:rPr>
                <w:rFonts w:eastAsia="Times New Roman" w:cstheme="minorHAnsi"/>
                <w:sz w:val="28"/>
                <w:szCs w:val="28"/>
                <w:lang w:eastAsia="it-IT"/>
              </w:rPr>
              <w:t>) eppure per ciascuno c'è la triste possibilità di dannarsi: mistero inquietante, ma richiamato tante volte nella Bibbia, con parole accorate di minaccia e di ammonimento.</w:t>
            </w:r>
          </w:p>
          <w:p w:rsidR="005768E1" w:rsidRPr="005768E1" w:rsidRDefault="005768E1" w:rsidP="005768E1">
            <w:pPr>
              <w:spacing w:before="30" w:after="30" w:line="240" w:lineRule="auto"/>
              <w:ind w:left="30" w:right="30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5768E1">
              <w:rPr>
                <w:rFonts w:eastAsia="Times New Roman" w:cstheme="minorHAnsi"/>
                <w:sz w:val="28"/>
                <w:szCs w:val="28"/>
                <w:lang w:eastAsia="it-IT"/>
              </w:rPr>
              <w:t>Riguardo al diavolo e ai suoi angeli, sappiamo che sono già condannati di fatto. (</w:t>
            </w:r>
            <w:hyperlink r:id="rId5" w:anchor="V41" w:tgtFrame="CIT9" w:history="1">
              <w:r w:rsidRPr="005768E1">
                <w:rPr>
                  <w:rFonts w:eastAsia="Times New Roman" w:cstheme="minorHAnsi"/>
                  <w:color w:val="C80D0D"/>
                  <w:sz w:val="28"/>
                  <w:szCs w:val="28"/>
                  <w:lang w:eastAsia="it-IT"/>
                </w:rPr>
                <w:t>Mt 25,41</w:t>
              </w:r>
            </w:hyperlink>
            <w:r w:rsidRPr="005768E1">
              <w:rPr>
                <w:rFonts w:eastAsia="Times New Roman" w:cstheme="minorHAnsi"/>
                <w:sz w:val="28"/>
                <w:szCs w:val="28"/>
                <w:lang w:eastAsia="it-IT"/>
              </w:rPr>
              <w:t>)</w:t>
            </w:r>
          </w:p>
          <w:p w:rsidR="005768E1" w:rsidRPr="005768E1" w:rsidRDefault="005768E1" w:rsidP="005768E1">
            <w:pPr>
              <w:spacing w:before="30" w:after="30" w:line="240" w:lineRule="auto"/>
              <w:ind w:left="30" w:right="30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5768E1">
              <w:rPr>
                <w:rFonts w:eastAsia="Times New Roman" w:cstheme="minorHAnsi"/>
                <w:sz w:val="28"/>
                <w:szCs w:val="28"/>
                <w:lang w:eastAsia="it-IT"/>
              </w:rPr>
              <w:t>Per gli uomini invece si tratta di un rischio reale.</w:t>
            </w:r>
          </w:p>
          <w:p w:rsidR="005768E1" w:rsidRPr="005768E1" w:rsidRDefault="005768E1" w:rsidP="005768E1">
            <w:pPr>
              <w:spacing w:before="30" w:after="30" w:line="240" w:lineRule="auto"/>
              <w:ind w:left="30" w:right="30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5768E1">
              <w:rPr>
                <w:rFonts w:eastAsia="Times New Roman" w:cstheme="minorHAnsi"/>
                <w:sz w:val="28"/>
                <w:szCs w:val="28"/>
                <w:lang w:eastAsia="it-IT"/>
              </w:rPr>
              <w:t>La Scrittura non fa previsioni, ma rivolge appelli pressanti alla conversione, come volesse dire: ecco che cosa vi può succedere, ma non deve assolutamente accadere.</w:t>
            </w:r>
          </w:p>
          <w:p w:rsidR="005768E1" w:rsidRPr="005768E1" w:rsidRDefault="005768E1" w:rsidP="005768E1">
            <w:pPr>
              <w:spacing w:before="30" w:after="30" w:line="240" w:lineRule="auto"/>
              <w:ind w:left="30" w:right="30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5768E1">
              <w:rPr>
                <w:rFonts w:eastAsia="Times New Roman" w:cstheme="minorHAnsi"/>
                <w:sz w:val="28"/>
                <w:szCs w:val="28"/>
                <w:lang w:eastAsia="it-IT"/>
              </w:rPr>
              <w:t>Anche questa rivelazione è un atto di misericordia.</w:t>
            </w:r>
          </w:p>
          <w:p w:rsidR="005768E1" w:rsidRPr="005768E1" w:rsidRDefault="005768E1" w:rsidP="005768E1">
            <w:pPr>
              <w:spacing w:before="30" w:after="30" w:line="240" w:lineRule="auto"/>
              <w:ind w:left="30" w:right="30"/>
              <w:rPr>
                <w:rFonts w:eastAsia="Times New Roman" w:cstheme="minorHAnsi"/>
                <w:sz w:val="28"/>
                <w:szCs w:val="28"/>
                <w:lang w:eastAsia="it-IT"/>
              </w:rPr>
            </w:pPr>
          </w:p>
        </w:tc>
      </w:tr>
    </w:tbl>
    <w:p w:rsidR="00C7284F" w:rsidRPr="005768E1" w:rsidRDefault="005768E1">
      <w:pPr>
        <w:rPr>
          <w:rFonts w:cstheme="minorHAnsi"/>
          <w:sz w:val="28"/>
          <w:szCs w:val="28"/>
        </w:rPr>
      </w:pPr>
      <w:r w:rsidRPr="005768E1">
        <w:rPr>
          <w:rFonts w:cstheme="minorHAnsi"/>
          <w:sz w:val="28"/>
          <w:szCs w:val="28"/>
        </w:rPr>
        <w:t>(Catechismo degli Adulti, 1218)</w:t>
      </w:r>
    </w:p>
    <w:p w:rsidR="005768E1" w:rsidRPr="005768E1" w:rsidRDefault="005768E1">
      <w:pPr>
        <w:rPr>
          <w:rFonts w:cstheme="minorHAnsi"/>
          <w:sz w:val="28"/>
          <w:szCs w:val="28"/>
        </w:rPr>
      </w:pPr>
    </w:p>
    <w:p w:rsidR="005768E1" w:rsidRP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5768E1">
        <w:rPr>
          <w:rFonts w:asciiTheme="minorHAnsi" w:hAnsiTheme="minorHAnsi" w:cstheme="minorHAnsi"/>
          <w:color w:val="000000"/>
          <w:sz w:val="28"/>
          <w:szCs w:val="28"/>
        </w:rPr>
        <w:t>L'inferno è il peccato diventato definitivo e manifestato in tutte le sue conseguenze, la completa incapacità di amare, l'egoismo totale.</w:t>
      </w:r>
    </w:p>
    <w:p w:rsidR="005768E1" w:rsidRP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5768E1">
        <w:rPr>
          <w:rFonts w:asciiTheme="minorHAnsi" w:hAnsiTheme="minorHAnsi" w:cstheme="minorHAnsi"/>
          <w:color w:val="000000"/>
          <w:sz w:val="28"/>
          <w:szCs w:val="28"/>
        </w:rPr>
        <w:t>La pena è eterna, perché il peccato è eterno.</w:t>
      </w:r>
    </w:p>
    <w:p w:rsidR="005768E1" w:rsidRP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5768E1">
        <w:rPr>
          <w:rFonts w:asciiTheme="minorHAnsi" w:hAnsiTheme="minorHAnsi" w:cstheme="minorHAnsi"/>
          <w:color w:val="000000"/>
          <w:sz w:val="28"/>
          <w:szCs w:val="28"/>
        </w:rPr>
        <w:t>Il dannato soffre, ma si ostina nel suo orgoglio e non vuole essere perdonato.</w:t>
      </w:r>
    </w:p>
    <w:p w:rsidR="005768E1" w:rsidRP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5768E1">
        <w:rPr>
          <w:rFonts w:asciiTheme="minorHAnsi" w:hAnsiTheme="minorHAnsi" w:cstheme="minorHAnsi"/>
          <w:color w:val="000000"/>
          <w:sz w:val="28"/>
          <w:szCs w:val="28"/>
        </w:rPr>
        <w:t xml:space="preserve">Il suo tormento è collera e disperazione, "stridore di denti" </w:t>
      </w:r>
      <w:proofErr w:type="gramStart"/>
      <w:r w:rsidRPr="005768E1">
        <w:rPr>
          <w:rFonts w:asciiTheme="minorHAnsi" w:hAnsiTheme="minorHAnsi" w:cstheme="minorHAnsi"/>
          <w:color w:val="000000"/>
          <w:sz w:val="28"/>
          <w:szCs w:val="28"/>
        </w:rPr>
        <w:t>( </w:t>
      </w:r>
      <w:hyperlink r:id="rId6" w:anchor="V28" w:tgtFrame="CIT7" w:history="1">
        <w:r w:rsidRPr="005768E1">
          <w:rPr>
            <w:rStyle w:val="Collegamentoipertestuale"/>
            <w:rFonts w:asciiTheme="minorHAnsi" w:hAnsiTheme="minorHAnsi" w:cstheme="minorHAnsi"/>
            <w:color w:val="C80D0D"/>
            <w:sz w:val="28"/>
            <w:szCs w:val="28"/>
            <w:u w:val="none"/>
          </w:rPr>
          <w:t>Lc</w:t>
        </w:r>
        <w:proofErr w:type="gramEnd"/>
        <w:r w:rsidRPr="005768E1">
          <w:rPr>
            <w:rStyle w:val="Collegamentoipertestuale"/>
            <w:rFonts w:asciiTheme="minorHAnsi" w:hAnsiTheme="minorHAnsi" w:cstheme="minorHAnsi"/>
            <w:color w:val="C80D0D"/>
            <w:sz w:val="28"/>
            <w:szCs w:val="28"/>
            <w:u w:val="none"/>
          </w:rPr>
          <w:t xml:space="preserve"> 13,28</w:t>
        </w:r>
      </w:hyperlink>
      <w:r w:rsidRPr="005768E1">
        <w:rPr>
          <w:rFonts w:asciiTheme="minorHAnsi" w:hAnsiTheme="minorHAnsi" w:cstheme="minorHAnsi"/>
          <w:color w:val="000000"/>
          <w:sz w:val="28"/>
          <w:szCs w:val="28"/>
        </w:rPr>
        <w:t> ), lacerazione straziante tra la tendenza al bene infinito e l'opposizione ad esso.</w:t>
      </w:r>
    </w:p>
    <w:p w:rsidR="005768E1" w:rsidRP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5768E1">
        <w:rPr>
          <w:rFonts w:asciiTheme="minorHAnsi" w:hAnsiTheme="minorHAnsi" w:cstheme="minorHAnsi"/>
          <w:color w:val="000000"/>
          <w:sz w:val="28"/>
          <w:szCs w:val="28"/>
        </w:rPr>
        <w:t>L'amore di Dio, respinto, diventa fuoco che divora e ( </w:t>
      </w:r>
      <w:proofErr w:type="spellStart"/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"http://www.unionecatechisti.it/Testi/Bibbia/NuovoTest/VangeliAt/Luca/Luca04.htm" \l "V24" \t "CIT7" </w:instrTex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>Dt</w:t>
      </w:r>
      <w:proofErr w:type="spellEnd"/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 xml:space="preserve"> 4,24</w: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t>; </w:t>
      </w:r>
      <w:proofErr w:type="spellStart"/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"http://www.unionecatechisti.it/Testi/Bibbia/AnticoTest/Profetici/Isaia/Isaia10.htm" \l "V17" \t "CIT7" </w:instrTex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>Is</w:t>
      </w:r>
      <w:proofErr w:type="spellEnd"/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 xml:space="preserve"> 10,17</w: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t> ) consuma; ( </w:t>
      </w:r>
      <w:proofErr w:type="spellStart"/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"http://www.unionecatechisti.it/Testi/Bibbia/NuovoTest/VangeliAt/Luca/Luca04.htm" \l "V24" \t "CIT7" </w:instrTex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>Dt</w:t>
      </w:r>
      <w:proofErr w:type="spellEnd"/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 xml:space="preserve"> 4,24</w: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t>; </w:t>
      </w:r>
      <w:proofErr w:type="spellStart"/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"http://www.unionecatechisti.it/Testi/Bibbia/AnticoTest/Profetici/Isaia/Isaia10.htm" \l "V17" \t "CIT7" </w:instrTex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>Is</w:t>
      </w:r>
      <w:proofErr w:type="spellEnd"/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 xml:space="preserve"> 10,17</w: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t xml:space="preserve"> ) lo sguardo di Cristo brucia come fiamma. </w:t>
      </w:r>
      <w:proofErr w:type="gramStart"/>
      <w:r w:rsidRPr="005768E1">
        <w:rPr>
          <w:rFonts w:asciiTheme="minorHAnsi" w:hAnsiTheme="minorHAnsi" w:cstheme="minorHAnsi"/>
          <w:color w:val="000000"/>
          <w:sz w:val="28"/>
          <w:szCs w:val="28"/>
        </w:rPr>
        <w:t>( </w:t>
      </w:r>
      <w:hyperlink r:id="rId7" w:anchor="V7" w:tgtFrame="CIT7" w:history="1">
        <w:r w:rsidRPr="005768E1">
          <w:rPr>
            <w:rStyle w:val="Collegamentoipertestuale"/>
            <w:rFonts w:asciiTheme="minorHAnsi" w:hAnsiTheme="minorHAnsi" w:cstheme="minorHAnsi"/>
            <w:color w:val="C80D0D"/>
            <w:sz w:val="28"/>
            <w:szCs w:val="28"/>
            <w:u w:val="none"/>
          </w:rPr>
          <w:t>2</w:t>
        </w:r>
        <w:proofErr w:type="gramEnd"/>
        <w:r w:rsidRPr="005768E1">
          <w:rPr>
            <w:rStyle w:val="Collegamentoipertestuale"/>
            <w:rFonts w:asciiTheme="minorHAnsi" w:hAnsiTheme="minorHAnsi" w:cstheme="minorHAnsi"/>
            <w:color w:val="C80D0D"/>
            <w:sz w:val="28"/>
            <w:szCs w:val="28"/>
            <w:u w:val="none"/>
          </w:rPr>
          <w:t xml:space="preserve"> </w:t>
        </w:r>
        <w:proofErr w:type="spellStart"/>
        <w:r w:rsidRPr="005768E1">
          <w:rPr>
            <w:rStyle w:val="Collegamentoipertestuale"/>
            <w:rFonts w:asciiTheme="minorHAnsi" w:hAnsiTheme="minorHAnsi" w:cstheme="minorHAnsi"/>
            <w:color w:val="C80D0D"/>
            <w:sz w:val="28"/>
            <w:szCs w:val="28"/>
            <w:u w:val="none"/>
          </w:rPr>
          <w:t>Ts</w:t>
        </w:r>
        <w:proofErr w:type="spellEnd"/>
        <w:r w:rsidRPr="005768E1">
          <w:rPr>
            <w:rStyle w:val="Collegamentoipertestuale"/>
            <w:rFonts w:asciiTheme="minorHAnsi" w:hAnsiTheme="minorHAnsi" w:cstheme="minorHAnsi"/>
            <w:color w:val="C80D0D"/>
            <w:sz w:val="28"/>
            <w:szCs w:val="28"/>
            <w:u w:val="none"/>
          </w:rPr>
          <w:t xml:space="preserve"> 1,7-8</w:t>
        </w:r>
      </w:hyperlink>
      <w:r w:rsidRPr="005768E1">
        <w:rPr>
          <w:rFonts w:asciiTheme="minorHAnsi" w:hAnsiTheme="minorHAnsi" w:cstheme="minorHAnsi"/>
          <w:color w:val="000000"/>
          <w:sz w:val="28"/>
          <w:szCs w:val="28"/>
        </w:rPr>
        <w:t>; </w:t>
      </w:r>
      <w:proofErr w:type="spellStart"/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"http://www.unionecatechisti.it/Testi/Bibbia/NuovoTest/Apocalisse/Apocalisse02.htm" \l "V18" \t "CIT7" </w:instrTex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>Ap</w:t>
      </w:r>
      <w:proofErr w:type="spellEnd"/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 xml:space="preserve"> 2,18</w: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t>; </w:t>
      </w:r>
      <w:proofErr w:type="spellStart"/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"http://www.unionecatechisti.it/Testi/Bibbia/NuovoTest/Apocalisse/Apocalisse19.htm" \l "V12" \t "CIT7" </w:instrTex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>Ap</w:t>
      </w:r>
      <w:proofErr w:type="spellEnd"/>
      <w:r w:rsidRPr="005768E1">
        <w:rPr>
          <w:rStyle w:val="Collegamentoipertestuale"/>
          <w:rFonts w:asciiTheme="minorHAnsi" w:hAnsiTheme="minorHAnsi" w:cstheme="minorHAnsi"/>
          <w:color w:val="C80D0D"/>
          <w:sz w:val="28"/>
          <w:szCs w:val="28"/>
          <w:u w:val="none"/>
        </w:rPr>
        <w:t xml:space="preserve"> 19,12</w: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t> )</w:t>
      </w:r>
    </w:p>
    <w:p w:rsid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5768E1">
        <w:rPr>
          <w:rFonts w:asciiTheme="minorHAnsi" w:hAnsiTheme="minorHAnsi" w:cstheme="minorHAnsi"/>
          <w:color w:val="000000"/>
          <w:sz w:val="28"/>
          <w:szCs w:val="28"/>
        </w:rPr>
        <w:t>Dio ama il peccatore, ma ovviamente non si compiace di lui: la sua riprovazione pesa terribilmente.</w:t>
      </w:r>
    </w:p>
    <w:p w:rsidR="005768E1" w:rsidRP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5768E1" w:rsidRPr="005768E1" w:rsidRDefault="005768E1" w:rsidP="005768E1">
      <w:pPr>
        <w:pStyle w:val="NormaleWeb"/>
        <w:spacing w:before="30" w:beforeAutospacing="0" w:after="30" w:afterAutospacing="0"/>
        <w:ind w:left="30" w:right="3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(Catechismo degli adulti, 1222</w:t>
      </w:r>
      <w:r w:rsidRPr="005768E1">
        <w:rPr>
          <w:rFonts w:asciiTheme="minorHAnsi" w:hAnsiTheme="minorHAnsi" w:cstheme="minorHAnsi"/>
          <w:color w:val="000000"/>
          <w:sz w:val="28"/>
          <w:szCs w:val="28"/>
        </w:rPr>
        <w:t>)</w:t>
      </w:r>
    </w:p>
    <w:p w:rsidR="005768E1" w:rsidRPr="005768E1" w:rsidRDefault="005768E1">
      <w:pPr>
        <w:rPr>
          <w:rFonts w:cstheme="minorHAnsi"/>
          <w:sz w:val="28"/>
          <w:szCs w:val="28"/>
        </w:rPr>
      </w:pPr>
    </w:p>
    <w:sectPr w:rsidR="005768E1" w:rsidRPr="005768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8E1"/>
    <w:rsid w:val="005768E1"/>
    <w:rsid w:val="00C7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26A35-C218-4446-B511-E1FE6E14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57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576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ionecatechisti.it/Testi/Bibbia/NuovoTest/LPaolo/2Timoteo/2Timoteo01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ionecatechisti.it/Testi/Bibbia/NuovoTest/VangeliAt/Luca/Luca13.htm" TargetMode="External"/><Relationship Id="rId5" Type="http://schemas.openxmlformats.org/officeDocument/2006/relationships/hyperlink" Target="http://www.unionecatechisti.it/Testi/Bibbia/NuovoTest/VangeliAt/Matteo/Matteo25.htm" TargetMode="External"/><Relationship Id="rId4" Type="http://schemas.openxmlformats.org/officeDocument/2006/relationships/hyperlink" Target="http://www.unionecatechisti.it/Testi/Bibbia/NuovoTest/LPaolo/1Timoteo/1Timoteo02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2</cp:revision>
  <dcterms:created xsi:type="dcterms:W3CDTF">2019-08-27T18:03:00Z</dcterms:created>
  <dcterms:modified xsi:type="dcterms:W3CDTF">2019-08-27T18:11:00Z</dcterms:modified>
</cp:coreProperties>
</file>